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91" w:rsidRDefault="00A60F91" w:rsidP="00A60F91">
      <w:r w:rsidRPr="000B1E4A">
        <w:rPr>
          <w:noProof/>
          <w:lang w:eastAsia="it-IT"/>
        </w:rPr>
        <w:drawing>
          <wp:inline distT="0" distB="0" distL="0" distR="0">
            <wp:extent cx="6120130" cy="1409741"/>
            <wp:effectExtent l="19050" t="0" r="0" b="0"/>
            <wp:docPr id="1" name="Immagine 1" descr="logo_nuovo_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91" w:rsidRDefault="00A60F91" w:rsidP="00A60F91"/>
    <w:p w:rsidR="00A60F91" w:rsidRDefault="00A60F91" w:rsidP="00A60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AVVVISO A TUTTI GLI OPERATORI ECONOMICI INTERESSATI</w:t>
      </w:r>
    </w:p>
    <w:p w:rsidR="00AD0D33" w:rsidRDefault="00A60F91" w:rsidP="00AD0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GARA APERTA PER LA </w:t>
      </w:r>
      <w:r w:rsidRPr="000B1E4A">
        <w:rPr>
          <w:b/>
          <w:sz w:val="28"/>
          <w:szCs w:val="28"/>
        </w:rPr>
        <w:t xml:space="preserve">FORNITURA IN SERVICE </w:t>
      </w:r>
      <w:proofErr w:type="spellStart"/>
      <w:r w:rsidRPr="000B1E4A">
        <w:rPr>
          <w:b/>
          <w:sz w:val="28"/>
          <w:szCs w:val="28"/>
        </w:rPr>
        <w:t>DI</w:t>
      </w:r>
      <w:proofErr w:type="spellEnd"/>
      <w:r w:rsidRPr="000B1E4A">
        <w:rPr>
          <w:b/>
          <w:sz w:val="28"/>
          <w:szCs w:val="28"/>
        </w:rPr>
        <w:t xml:space="preserve"> SISTEMI ANALITICI AUTOMATICI E </w:t>
      </w:r>
      <w:proofErr w:type="spellStart"/>
      <w:r w:rsidRPr="000B1E4A">
        <w:rPr>
          <w:b/>
          <w:sz w:val="28"/>
          <w:szCs w:val="28"/>
        </w:rPr>
        <w:t>DI</w:t>
      </w:r>
      <w:proofErr w:type="spellEnd"/>
      <w:r w:rsidRPr="000B1E4A">
        <w:rPr>
          <w:b/>
          <w:sz w:val="28"/>
          <w:szCs w:val="28"/>
        </w:rPr>
        <w:t xml:space="preserve"> PROCESSAZIONE E RELATIVI REAGENTI PER IL SERVIZIO </w:t>
      </w:r>
      <w:proofErr w:type="spellStart"/>
      <w:r w:rsidRPr="000B1E4A">
        <w:rPr>
          <w:b/>
          <w:sz w:val="28"/>
          <w:szCs w:val="28"/>
        </w:rPr>
        <w:t>DI</w:t>
      </w:r>
      <w:proofErr w:type="spellEnd"/>
      <w:r w:rsidRPr="000B1E4A">
        <w:rPr>
          <w:b/>
          <w:sz w:val="28"/>
          <w:szCs w:val="28"/>
        </w:rPr>
        <w:t xml:space="preserve"> ANATOMIA PATOLOGICA DEL PRESIDIO OSPEDALIERO “SAN GIOVANNI </w:t>
      </w:r>
      <w:proofErr w:type="spellStart"/>
      <w:r w:rsidRPr="000B1E4A">
        <w:rPr>
          <w:b/>
          <w:sz w:val="28"/>
          <w:szCs w:val="28"/>
        </w:rPr>
        <w:t>DI</w:t>
      </w:r>
      <w:proofErr w:type="spellEnd"/>
      <w:r w:rsidRPr="000B1E4A">
        <w:rPr>
          <w:b/>
          <w:sz w:val="28"/>
          <w:szCs w:val="28"/>
        </w:rPr>
        <w:t xml:space="preserve"> DIO” di CROTONE P</w:t>
      </w:r>
      <w:r w:rsidR="00AD0D33">
        <w:rPr>
          <w:b/>
          <w:sz w:val="28"/>
          <w:szCs w:val="28"/>
        </w:rPr>
        <w:t xml:space="preserve">ER </w:t>
      </w:r>
      <w:r w:rsidR="00AD0D33" w:rsidRPr="00AD0D33">
        <w:rPr>
          <w:rFonts w:ascii="Verdana" w:hAnsi="Verdana"/>
          <w:b/>
          <w:sz w:val="24"/>
          <w:szCs w:val="24"/>
        </w:rPr>
        <w:t>UN</w:t>
      </w:r>
      <w:r w:rsidR="00AD0D33">
        <w:rPr>
          <w:b/>
          <w:sz w:val="28"/>
          <w:szCs w:val="28"/>
        </w:rPr>
        <w:t xml:space="preserve"> PERIODO </w:t>
      </w:r>
      <w:proofErr w:type="spellStart"/>
      <w:r w:rsidR="00AD0D33">
        <w:rPr>
          <w:b/>
          <w:sz w:val="28"/>
          <w:szCs w:val="28"/>
        </w:rPr>
        <w:t>DI</w:t>
      </w:r>
      <w:proofErr w:type="spellEnd"/>
      <w:r w:rsidR="00AD0D33">
        <w:rPr>
          <w:b/>
          <w:sz w:val="28"/>
          <w:szCs w:val="28"/>
        </w:rPr>
        <w:t xml:space="preserve"> TRENTASEI MESI</w:t>
      </w:r>
    </w:p>
    <w:p w:rsidR="00AD0D33" w:rsidRDefault="00AD0D33" w:rsidP="00AD0D33">
      <w:pPr>
        <w:jc w:val="both"/>
        <w:rPr>
          <w:b/>
          <w:sz w:val="28"/>
          <w:szCs w:val="28"/>
        </w:rPr>
      </w:pPr>
    </w:p>
    <w:p w:rsidR="00AD0D33" w:rsidRDefault="00AD0D33" w:rsidP="00AD0D33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 riferimento alla gara in oggetto si comunica quanto segue:</w:t>
      </w:r>
    </w:p>
    <w:p w:rsidR="00AD0D33" w:rsidRDefault="00AD0D33" w:rsidP="00931B66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931B66">
        <w:rPr>
          <w:rFonts w:ascii="Verdana" w:hAnsi="Verdana"/>
          <w:b/>
          <w:sz w:val="24"/>
          <w:szCs w:val="24"/>
        </w:rPr>
        <w:t>relativamente a quanto indicato nel Disciplinare di gara, punto 2 lett. b</w:t>
      </w:r>
      <w:proofErr w:type="spellStart"/>
      <w:r w:rsidRPr="00931B66">
        <w:rPr>
          <w:rFonts w:ascii="Verdana" w:hAnsi="Verdana"/>
          <w:b/>
          <w:sz w:val="24"/>
          <w:szCs w:val="24"/>
        </w:rPr>
        <w:t>.</w:t>
      </w:r>
      <w:proofErr w:type="spellEnd"/>
      <w:r w:rsidRPr="00931B66">
        <w:rPr>
          <w:rFonts w:ascii="Verdana" w:hAnsi="Verdana"/>
          <w:b/>
          <w:sz w:val="24"/>
          <w:szCs w:val="24"/>
        </w:rPr>
        <w:t>2) (pag.2) e punto 5- Cause di esclusione e soccorso istruttorio (pag.8), si p</w:t>
      </w:r>
      <w:r w:rsidR="00931B66">
        <w:rPr>
          <w:rFonts w:ascii="Verdana" w:hAnsi="Verdana"/>
          <w:b/>
          <w:sz w:val="24"/>
          <w:szCs w:val="24"/>
        </w:rPr>
        <w:t xml:space="preserve">recisa che con il nuovo codice è il concorrente che deve produrre, entro giorni 10, il pagamento della sanzione che non avviene più attraverso l’escussione della cauzione provvisoria. </w:t>
      </w:r>
      <w:r w:rsidR="00931B66" w:rsidRPr="00931B66">
        <w:rPr>
          <w:rFonts w:ascii="Verdana" w:hAnsi="Verdana"/>
          <w:b/>
          <w:sz w:val="24"/>
          <w:szCs w:val="24"/>
        </w:rPr>
        <w:t>Probabilmente l’inserimento nel Disc</w:t>
      </w:r>
      <w:r w:rsidR="00931B66">
        <w:rPr>
          <w:rFonts w:ascii="Verdana" w:hAnsi="Verdana"/>
          <w:b/>
          <w:sz w:val="24"/>
          <w:szCs w:val="24"/>
        </w:rPr>
        <w:t>iplinare dell’</w:t>
      </w:r>
      <w:r w:rsidR="00931B66" w:rsidRPr="00931B66">
        <w:rPr>
          <w:rFonts w:ascii="Verdana" w:hAnsi="Verdana"/>
          <w:b/>
          <w:sz w:val="24"/>
          <w:szCs w:val="24"/>
        </w:rPr>
        <w:t xml:space="preserve"> impegno</w:t>
      </w:r>
      <w:r w:rsidR="00931B66">
        <w:rPr>
          <w:rFonts w:ascii="Verdana" w:hAnsi="Verdana"/>
          <w:b/>
          <w:sz w:val="24"/>
          <w:szCs w:val="24"/>
        </w:rPr>
        <w:t xml:space="preserve"> del fideiussore,</w:t>
      </w:r>
      <w:r w:rsidR="00931B66" w:rsidRPr="00931B66">
        <w:rPr>
          <w:rFonts w:ascii="Verdana" w:hAnsi="Verdana"/>
          <w:b/>
          <w:sz w:val="24"/>
          <w:szCs w:val="24"/>
        </w:rPr>
        <w:t xml:space="preserve"> trattasi di refuso;</w:t>
      </w:r>
    </w:p>
    <w:p w:rsidR="00931B66" w:rsidRDefault="005038DF" w:rsidP="00931B66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Per quanto riguarda i “Requisiti di capacità economico finanziaria e tecnico professionale” si precisa che quando trattasi di fatturato globale l’Operatore Economico deve presentare un fatturato non inferiore all’importo a base d’asta, quanto trattasi di fatturato specifico si deve fare riferimento agli importo del e/o cumulativamente dei lotti a cui si partecipa. Lo stesso dicasi per la capacità tecnico-professionale.</w:t>
      </w:r>
    </w:p>
    <w:p w:rsidR="005038DF" w:rsidRDefault="005038DF" w:rsidP="005038DF">
      <w:pPr>
        <w:ind w:left="36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 conclusione della presente si avvisano gli Operatori Interessati  che la scadenza delle offerte vie</w:t>
      </w:r>
      <w:r w:rsidR="003410A6">
        <w:rPr>
          <w:rFonts w:ascii="Verdana" w:hAnsi="Verdana"/>
          <w:b/>
          <w:sz w:val="24"/>
          <w:szCs w:val="24"/>
        </w:rPr>
        <w:t>ne prorogata alla data del 26 MAGGIO 2017</w:t>
      </w:r>
      <w:r>
        <w:rPr>
          <w:rFonts w:ascii="Verdana" w:hAnsi="Verdana"/>
          <w:b/>
          <w:sz w:val="24"/>
          <w:szCs w:val="24"/>
        </w:rPr>
        <w:t xml:space="preserve">, ore 12:00. </w:t>
      </w:r>
    </w:p>
    <w:p w:rsidR="005038DF" w:rsidRPr="005038DF" w:rsidRDefault="005038DF" w:rsidP="005038DF">
      <w:pPr>
        <w:ind w:left="360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SI INVITANO GLI OPERATORI ECONOMICI A CONSULTARE GIORNALMENTE IL SITO ISTITUZIONALE DELL’ASP- SEZIONE ALBO PRETORIO – SOTTOSEZIONE BANDI 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DI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 xml:space="preserve"> GARA, IN QUANTO</w:t>
      </w:r>
      <w:r w:rsidR="003410A6">
        <w:rPr>
          <w:rFonts w:ascii="Verdana" w:hAnsi="Verdana"/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sz w:val="24"/>
          <w:szCs w:val="24"/>
          <w:u w:val="single"/>
        </w:rPr>
        <w:t>VERRANNO PUBBLICATI I CHIARIMENTI RICHIESTI ENTRO E NON OLTRE LA DATA DEL 19.05.2017</w:t>
      </w:r>
    </w:p>
    <w:p w:rsidR="005038DF" w:rsidRPr="005038DF" w:rsidRDefault="005038DF" w:rsidP="005038DF">
      <w:pPr>
        <w:ind w:left="360"/>
        <w:jc w:val="both"/>
        <w:rPr>
          <w:rFonts w:ascii="Verdana" w:hAnsi="Verdana"/>
          <w:b/>
          <w:sz w:val="24"/>
          <w:szCs w:val="24"/>
        </w:rPr>
      </w:pPr>
    </w:p>
    <w:sectPr w:rsidR="005038DF" w:rsidRPr="005038DF" w:rsidSect="00B91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F7365"/>
    <w:multiLevelType w:val="hybridMultilevel"/>
    <w:tmpl w:val="8BF49360"/>
    <w:lvl w:ilvl="0" w:tplc="1A28B1C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60F91"/>
    <w:rsid w:val="003410A6"/>
    <w:rsid w:val="005038DF"/>
    <w:rsid w:val="00931B66"/>
    <w:rsid w:val="00A60F91"/>
    <w:rsid w:val="00AD0D33"/>
    <w:rsid w:val="00B9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F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1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2017-05-12T11:07:00Z</dcterms:created>
  <dcterms:modified xsi:type="dcterms:W3CDTF">2017-05-12T12:00:00Z</dcterms:modified>
</cp:coreProperties>
</file>